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E72" w:rsidRPr="000B3C34" w:rsidRDefault="00954E72" w:rsidP="00954E72">
      <w:pPr>
        <w:spacing w:line="280" w:lineRule="exact"/>
        <w:jc w:val="both"/>
        <w:rPr>
          <w:sz w:val="20"/>
        </w:rPr>
      </w:pPr>
      <w:r>
        <w:rPr>
          <w:sz w:val="20"/>
        </w:rPr>
        <w:t>WOŚr-VII.6220.1.</w:t>
      </w:r>
      <w:r w:rsidR="00BA1F68">
        <w:rPr>
          <w:sz w:val="20"/>
        </w:rPr>
        <w:t>20</w:t>
      </w:r>
      <w:r>
        <w:rPr>
          <w:sz w:val="20"/>
        </w:rPr>
        <w:t>.2026</w:t>
      </w:r>
      <w:r w:rsidRPr="00FB4E74">
        <w:rPr>
          <w:sz w:val="20"/>
        </w:rPr>
        <w:t>.MR</w:t>
      </w:r>
      <w:r w:rsidRPr="00FB4E74">
        <w:rPr>
          <w:sz w:val="20"/>
        </w:rPr>
        <w:tab/>
      </w:r>
      <w:r w:rsidRPr="00FB4E74">
        <w:rPr>
          <w:sz w:val="20"/>
        </w:rPr>
        <w:tab/>
      </w:r>
      <w:r w:rsidRPr="00FB4E74">
        <w:rPr>
          <w:sz w:val="20"/>
        </w:rPr>
        <w:tab/>
      </w:r>
      <w:r w:rsidRPr="00FB4E74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B3C34">
        <w:rPr>
          <w:sz w:val="20"/>
        </w:rPr>
        <w:t>Szczecin, 2026-0</w:t>
      </w:r>
      <w:r w:rsidR="00BA1F68">
        <w:rPr>
          <w:sz w:val="20"/>
        </w:rPr>
        <w:t>7</w:t>
      </w:r>
      <w:r w:rsidRPr="000B3C34">
        <w:rPr>
          <w:sz w:val="20"/>
        </w:rPr>
        <w:t>-</w:t>
      </w:r>
      <w:r w:rsidR="002E5D8F">
        <w:rPr>
          <w:sz w:val="20"/>
        </w:rPr>
        <w:t>31</w:t>
      </w:r>
    </w:p>
    <w:p w:rsidR="00954E72" w:rsidRPr="000B3C34" w:rsidRDefault="00954E72" w:rsidP="00954E72">
      <w:pPr>
        <w:pStyle w:val="Nagwek9"/>
        <w:spacing w:before="0" w:after="0" w:line="260" w:lineRule="exact"/>
        <w:jc w:val="both"/>
      </w:pPr>
      <w:r w:rsidRPr="000B3C34">
        <w:tab/>
      </w:r>
    </w:p>
    <w:p w:rsidR="00954E72" w:rsidRPr="000B3C34" w:rsidRDefault="00954E72" w:rsidP="00954E72"/>
    <w:p w:rsidR="00954E72" w:rsidRPr="000B3C34" w:rsidRDefault="00954E72" w:rsidP="002E5D8F">
      <w:pPr>
        <w:pStyle w:val="Nagwek9"/>
        <w:spacing w:before="0" w:after="0" w:line="240" w:lineRule="exact"/>
        <w:jc w:val="center"/>
        <w:rPr>
          <w:b/>
        </w:rPr>
      </w:pPr>
      <w:r w:rsidRPr="000B3C34">
        <w:rPr>
          <w:b/>
        </w:rPr>
        <w:t>Załącznik do decyzji o środowiskowych uwarunkowaniach</w:t>
      </w:r>
    </w:p>
    <w:p w:rsidR="00954E72" w:rsidRPr="00405B4F" w:rsidRDefault="00954E72" w:rsidP="002E5D8F">
      <w:pPr>
        <w:pStyle w:val="Nagwek5"/>
        <w:spacing w:before="0" w:line="240" w:lineRule="exact"/>
        <w:jc w:val="center"/>
        <w:rPr>
          <w:rFonts w:ascii="Arial" w:hAnsi="Arial" w:cs="Arial"/>
          <w:bCs w:val="0"/>
          <w:i w:val="0"/>
          <w:sz w:val="22"/>
          <w:szCs w:val="22"/>
        </w:rPr>
      </w:pPr>
      <w:r w:rsidRPr="000B3C34">
        <w:rPr>
          <w:rFonts w:ascii="Arial" w:hAnsi="Arial" w:cs="Arial"/>
          <w:i w:val="0"/>
          <w:sz w:val="22"/>
          <w:szCs w:val="22"/>
        </w:rPr>
        <w:t xml:space="preserve">z dnia </w:t>
      </w:r>
      <w:r w:rsidR="00EF7B5A">
        <w:rPr>
          <w:rFonts w:ascii="Arial" w:hAnsi="Arial" w:cs="Arial"/>
          <w:i w:val="0"/>
          <w:sz w:val="22"/>
          <w:szCs w:val="22"/>
        </w:rPr>
        <w:t>31</w:t>
      </w:r>
      <w:r w:rsidRPr="000B3C34">
        <w:rPr>
          <w:rFonts w:ascii="Arial" w:hAnsi="Arial" w:cs="Arial"/>
          <w:i w:val="0"/>
          <w:sz w:val="22"/>
          <w:szCs w:val="22"/>
        </w:rPr>
        <w:t>.0</w:t>
      </w:r>
      <w:r w:rsidR="00BA1F68">
        <w:rPr>
          <w:rFonts w:ascii="Arial" w:hAnsi="Arial" w:cs="Arial"/>
          <w:i w:val="0"/>
          <w:sz w:val="22"/>
          <w:szCs w:val="22"/>
        </w:rPr>
        <w:t>7</w:t>
      </w:r>
      <w:r w:rsidRPr="000B3C34">
        <w:rPr>
          <w:rFonts w:ascii="Arial" w:hAnsi="Arial" w:cs="Arial"/>
          <w:i w:val="0"/>
          <w:sz w:val="22"/>
          <w:szCs w:val="22"/>
        </w:rPr>
        <w:t xml:space="preserve">.2026 r., znak: </w:t>
      </w:r>
      <w:r w:rsidRPr="000B3C34">
        <w:rPr>
          <w:rFonts w:ascii="Arial" w:hAnsi="Arial" w:cs="Arial"/>
          <w:bCs w:val="0"/>
          <w:i w:val="0"/>
          <w:sz w:val="22"/>
          <w:szCs w:val="22"/>
        </w:rPr>
        <w:t>WOŚr-VII.6220.1.</w:t>
      </w:r>
      <w:r w:rsidR="00BA1F68">
        <w:rPr>
          <w:rFonts w:ascii="Arial" w:hAnsi="Arial" w:cs="Arial"/>
          <w:bCs w:val="0"/>
          <w:i w:val="0"/>
          <w:sz w:val="22"/>
          <w:szCs w:val="22"/>
        </w:rPr>
        <w:t>20</w:t>
      </w:r>
      <w:r w:rsidRPr="000B3C34">
        <w:rPr>
          <w:rFonts w:ascii="Arial" w:hAnsi="Arial" w:cs="Arial"/>
          <w:bCs w:val="0"/>
          <w:i w:val="0"/>
          <w:sz w:val="22"/>
          <w:szCs w:val="22"/>
        </w:rPr>
        <w:t>.2026.MR</w:t>
      </w:r>
      <w:bookmarkStart w:id="0" w:name="_GoBack"/>
      <w:bookmarkEnd w:id="0"/>
    </w:p>
    <w:p w:rsidR="00954E72" w:rsidRPr="00C37872" w:rsidRDefault="00954E72" w:rsidP="002E5D8F">
      <w:pPr>
        <w:pStyle w:val="Tekstpodstawowy3"/>
        <w:spacing w:line="240" w:lineRule="exact"/>
        <w:rPr>
          <w:rFonts w:cs="Arial"/>
          <w:b/>
          <w:szCs w:val="22"/>
        </w:rPr>
      </w:pPr>
    </w:p>
    <w:p w:rsidR="00954E72" w:rsidRPr="00C37872" w:rsidRDefault="00954E72" w:rsidP="002E5D8F">
      <w:pPr>
        <w:pStyle w:val="Akapitzlist"/>
        <w:spacing w:after="120" w:line="240" w:lineRule="exact"/>
        <w:ind w:left="0"/>
        <w:jc w:val="both"/>
        <w:rPr>
          <w:rFonts w:cs="Arial"/>
          <w:b/>
          <w:szCs w:val="22"/>
        </w:rPr>
      </w:pPr>
      <w:r w:rsidRPr="00C37872">
        <w:rPr>
          <w:rFonts w:cs="Arial"/>
          <w:b/>
          <w:szCs w:val="22"/>
        </w:rPr>
        <w:t>Charakterystyka planowanego przedsięwzięcia pn</w:t>
      </w:r>
      <w:r w:rsidRPr="00C37872">
        <w:rPr>
          <w:rFonts w:cs="Arial"/>
          <w:szCs w:val="22"/>
        </w:rPr>
        <w:t xml:space="preserve">.: </w:t>
      </w:r>
      <w:r w:rsidR="00BA1F68" w:rsidRPr="00CA00C5">
        <w:rPr>
          <w:rFonts w:cs="Arial"/>
        </w:rPr>
        <w:t>„</w:t>
      </w:r>
      <w:r w:rsidR="00BA1F68" w:rsidRPr="008A7BCB">
        <w:rPr>
          <w:rFonts w:cs="Arial"/>
        </w:rPr>
        <w:t>Budowa rurociągu tłocznego sieci kanalizacji sanitarn</w:t>
      </w:r>
      <w:r w:rsidR="00BA1F68">
        <w:rPr>
          <w:rFonts w:cs="Arial"/>
        </w:rPr>
        <w:t xml:space="preserve">ej na odcinku od </w:t>
      </w:r>
      <w:r w:rsidR="00BA1F68" w:rsidRPr="008A7BCB">
        <w:rPr>
          <w:rFonts w:cs="Arial"/>
        </w:rPr>
        <w:t>Przepompowni Ścieków Komunalnych Górny Brzeg do Oczyszczalni Ścieków Pomorzany w Szczecinie</w:t>
      </w:r>
      <w:r w:rsidR="00BA1F68" w:rsidRPr="00CA00C5">
        <w:rPr>
          <w:rFonts w:cs="Arial"/>
        </w:rPr>
        <w:t>”</w:t>
      </w:r>
      <w:r w:rsidR="00BA1F68">
        <w:rPr>
          <w:rFonts w:cs="Arial"/>
        </w:rPr>
        <w:t xml:space="preserve"> </w:t>
      </w:r>
      <w:r w:rsidRPr="00C37872">
        <w:rPr>
          <w:rFonts w:cs="Arial"/>
          <w:szCs w:val="22"/>
        </w:rPr>
        <w:t xml:space="preserve">zgodnie z art. 82 ust. 3 ustawy z dnia 3 października 2008 r. o udostępnianiu informacji o środowisku i jego ochronie, udziale społeczeństwa w ochronie środowiska oraz o ocenach oddziaływania na środowisko (Dz. U. z 2024 r., poz. 1112 z </w:t>
      </w:r>
      <w:proofErr w:type="spellStart"/>
      <w:r w:rsidRPr="00C37872">
        <w:rPr>
          <w:rFonts w:cs="Arial"/>
          <w:szCs w:val="22"/>
        </w:rPr>
        <w:t>późn</w:t>
      </w:r>
      <w:proofErr w:type="spellEnd"/>
      <w:r w:rsidRPr="00C37872">
        <w:rPr>
          <w:rFonts w:cs="Arial"/>
          <w:szCs w:val="22"/>
        </w:rPr>
        <w:t>. zm.)</w:t>
      </w:r>
    </w:p>
    <w:p w:rsidR="00BA1F68" w:rsidRDefault="00BA1F68" w:rsidP="002E5D8F">
      <w:pPr>
        <w:spacing w:line="240" w:lineRule="exact"/>
        <w:jc w:val="both"/>
        <w:rPr>
          <w:color w:val="000000"/>
          <w:sz w:val="20"/>
          <w:lang w:bidi="pl-PL"/>
        </w:rPr>
      </w:pPr>
      <w:r w:rsidRPr="00E37290">
        <w:rPr>
          <w:color w:val="000000"/>
          <w:sz w:val="20"/>
          <w:lang w:bidi="pl-PL"/>
        </w:rPr>
        <w:t>Planowane przedsięwzięcie polega</w:t>
      </w:r>
      <w:r>
        <w:rPr>
          <w:color w:val="000000"/>
          <w:sz w:val="20"/>
          <w:lang w:bidi="pl-PL"/>
        </w:rPr>
        <w:t xml:space="preserve">ć będzie na budowie rurociągu tłocznego sieci kanalizacji sanitarnej na odcinku od Przepompowni Ścieków Komunalnych Górny Brzeg do Oczyszczalni Ścieków Pomorzany w Szczecinie. Inwestycja realizowana będzie w mieście Szczecin, w ulicach lub fragmentach ulic: Glinianej, Koksowej, Tama Pomorzańska i Zapadła na działkach ewidencyjnych </w:t>
      </w:r>
      <w:r>
        <w:rPr>
          <w:color w:val="000000"/>
          <w:sz w:val="20"/>
          <w:lang w:bidi="pl-PL"/>
        </w:rPr>
        <w:br/>
        <w:t xml:space="preserve">nr </w:t>
      </w:r>
      <w:r w:rsidRPr="00EE3A82">
        <w:rPr>
          <w:rStyle w:val="apple-style-span"/>
          <w:sz w:val="20"/>
        </w:rPr>
        <w:t xml:space="preserve">3/30, 12/1, 5, 3/31 </w:t>
      </w:r>
      <w:proofErr w:type="spellStart"/>
      <w:r w:rsidRPr="00EE3A82">
        <w:rPr>
          <w:rStyle w:val="apple-style-span"/>
          <w:sz w:val="20"/>
        </w:rPr>
        <w:t>obr</w:t>
      </w:r>
      <w:proofErr w:type="spellEnd"/>
      <w:r w:rsidRPr="00EE3A82">
        <w:rPr>
          <w:rStyle w:val="apple-style-span"/>
          <w:sz w:val="20"/>
        </w:rPr>
        <w:t xml:space="preserve">. 1052, dz. ew. nr 13/2, 7/4 </w:t>
      </w:r>
      <w:proofErr w:type="spellStart"/>
      <w:r w:rsidRPr="00EE3A82">
        <w:rPr>
          <w:rStyle w:val="apple-style-span"/>
          <w:sz w:val="20"/>
        </w:rPr>
        <w:t>obr</w:t>
      </w:r>
      <w:proofErr w:type="spellEnd"/>
      <w:r w:rsidRPr="00EE3A82">
        <w:rPr>
          <w:rStyle w:val="apple-style-span"/>
          <w:sz w:val="20"/>
        </w:rPr>
        <w:t xml:space="preserve">. 1058, dz. ew. nr 4, 9/15, 9/16, 9/17, 9/28, 9/27, 9/5 </w:t>
      </w:r>
      <w:proofErr w:type="spellStart"/>
      <w:r w:rsidRPr="00EE3A82">
        <w:rPr>
          <w:rStyle w:val="apple-style-span"/>
          <w:sz w:val="20"/>
        </w:rPr>
        <w:t>obr</w:t>
      </w:r>
      <w:proofErr w:type="spellEnd"/>
      <w:r w:rsidRPr="00EE3A82">
        <w:rPr>
          <w:rStyle w:val="apple-style-span"/>
          <w:sz w:val="20"/>
        </w:rPr>
        <w:t>. 1059</w:t>
      </w:r>
      <w:r>
        <w:rPr>
          <w:rStyle w:val="apple-style-span"/>
          <w:sz w:val="20"/>
        </w:rPr>
        <w:t>.</w:t>
      </w:r>
      <w:r>
        <w:rPr>
          <w:color w:val="000000"/>
          <w:sz w:val="20"/>
          <w:lang w:bidi="pl-PL"/>
        </w:rPr>
        <w:t xml:space="preserve"> Projektowany rurociąg będzie stanowił rezerwę dla istniejącego kanału tłocznego kanalizacji sanitarnej 900 HDPE. W przypadku wystąpienia awarii na istniejącym rurociągu, ścieki </w:t>
      </w:r>
      <w:r w:rsidR="00774E7A">
        <w:rPr>
          <w:color w:val="000000"/>
          <w:sz w:val="20"/>
          <w:lang w:bidi="pl-PL"/>
        </w:rPr>
        <w:br/>
      </w:r>
      <w:r>
        <w:rPr>
          <w:color w:val="000000"/>
          <w:sz w:val="20"/>
          <w:lang w:bidi="pl-PL"/>
        </w:rPr>
        <w:t xml:space="preserve">z przepompowni zostaną przekierowane do nowoprojektowanego rurociągu. W przypadku wystąpienia zwiększonej ilości ścieków będzie mógł być dopuszczony równoległy transport ścieków, równocześnie istniejącym oraz projektowanym rurociągiem. </w:t>
      </w:r>
    </w:p>
    <w:p w:rsidR="00BA1F68" w:rsidRDefault="00BA1F68" w:rsidP="002E5D8F">
      <w:pPr>
        <w:spacing w:line="240" w:lineRule="exact"/>
        <w:jc w:val="both"/>
        <w:rPr>
          <w:color w:val="000000"/>
          <w:sz w:val="20"/>
          <w:lang w:bidi="pl-PL"/>
        </w:rPr>
      </w:pPr>
      <w:r w:rsidRPr="00E96FE7">
        <w:rPr>
          <w:color w:val="000000"/>
          <w:sz w:val="20"/>
          <w:lang w:bidi="pl-PL"/>
        </w:rPr>
        <w:t xml:space="preserve">W ramach przedsięwzięcia planowane jest wykonanie następujących elementów: </w:t>
      </w:r>
      <w:r>
        <w:rPr>
          <w:color w:val="000000"/>
          <w:sz w:val="20"/>
          <w:lang w:bidi="pl-PL"/>
        </w:rPr>
        <w:t xml:space="preserve">  </w:t>
      </w:r>
    </w:p>
    <w:p w:rsidR="00BA1F68" w:rsidRDefault="00BA1F68" w:rsidP="002E5D8F">
      <w:pPr>
        <w:numPr>
          <w:ilvl w:val="0"/>
          <w:numId w:val="2"/>
        </w:numPr>
        <w:spacing w:line="240" w:lineRule="exact"/>
        <w:ind w:left="284" w:hanging="284"/>
        <w:jc w:val="both"/>
        <w:rPr>
          <w:color w:val="000000"/>
          <w:sz w:val="20"/>
          <w:lang w:bidi="pl-PL"/>
        </w:rPr>
      </w:pPr>
      <w:r w:rsidRPr="00E96FE7">
        <w:rPr>
          <w:color w:val="000000"/>
          <w:sz w:val="20"/>
          <w:lang w:bidi="pl-PL"/>
        </w:rPr>
        <w:t xml:space="preserve">rezerwowy rurociąg tłoczny sieci kanalizacji sanitarnej </w:t>
      </w:r>
      <w:r>
        <w:rPr>
          <w:color w:val="000000"/>
          <w:sz w:val="20"/>
          <w:lang w:bidi="pl-PL"/>
        </w:rPr>
        <w:t>wykonany będzie</w:t>
      </w:r>
      <w:r w:rsidRPr="00E96FE7">
        <w:rPr>
          <w:color w:val="000000"/>
          <w:sz w:val="20"/>
          <w:lang w:bidi="pl-PL"/>
        </w:rPr>
        <w:t xml:space="preserve"> z rur PE100 SDR17 PN10 900x53,3 mm oraz z rur PE100 RC SDR17 PN10 900 x 53,3 mm</w:t>
      </w:r>
      <w:r>
        <w:rPr>
          <w:color w:val="000000"/>
          <w:sz w:val="20"/>
          <w:lang w:bidi="pl-PL"/>
        </w:rPr>
        <w:t>.</w:t>
      </w:r>
      <w:r w:rsidRPr="00E96FE7">
        <w:rPr>
          <w:color w:val="000000"/>
          <w:sz w:val="20"/>
          <w:lang w:bidi="pl-PL"/>
        </w:rPr>
        <w:t xml:space="preserve"> </w:t>
      </w:r>
      <w:r>
        <w:rPr>
          <w:color w:val="000000"/>
          <w:sz w:val="20"/>
          <w:lang w:bidi="pl-PL"/>
        </w:rPr>
        <w:t>Łączenie rur będzie wykonane poprzez zgrzewanie doczołowe lub elektrooporowe. Zmiany kierunków prowadzenia rurociągów będą wykonane poprzez łuki segmentowe;</w:t>
      </w:r>
    </w:p>
    <w:p w:rsidR="00BA1F68" w:rsidRDefault="00BA1F68" w:rsidP="002E5D8F">
      <w:pPr>
        <w:numPr>
          <w:ilvl w:val="0"/>
          <w:numId w:val="2"/>
        </w:numPr>
        <w:spacing w:line="240" w:lineRule="exact"/>
        <w:ind w:left="284" w:hanging="284"/>
        <w:jc w:val="both"/>
        <w:rPr>
          <w:color w:val="000000"/>
          <w:sz w:val="20"/>
          <w:lang w:bidi="pl-PL"/>
        </w:rPr>
      </w:pPr>
      <w:r w:rsidRPr="00E96FE7">
        <w:rPr>
          <w:color w:val="000000"/>
          <w:sz w:val="20"/>
          <w:lang w:bidi="pl-PL"/>
        </w:rPr>
        <w:t xml:space="preserve">studnia pomiarowa zaprojektowana na terenie Przepompowni Ścieków Komunalnych Górny Brzeg; </w:t>
      </w:r>
    </w:p>
    <w:p w:rsidR="00BA1F68" w:rsidRDefault="00BA1F68" w:rsidP="002E5D8F">
      <w:pPr>
        <w:numPr>
          <w:ilvl w:val="0"/>
          <w:numId w:val="2"/>
        </w:numPr>
        <w:spacing w:line="240" w:lineRule="exact"/>
        <w:ind w:left="284" w:hanging="284"/>
        <w:jc w:val="both"/>
        <w:rPr>
          <w:color w:val="000000"/>
          <w:sz w:val="20"/>
          <w:lang w:bidi="pl-PL"/>
        </w:rPr>
      </w:pPr>
      <w:r w:rsidRPr="00E96FE7">
        <w:rPr>
          <w:color w:val="000000"/>
          <w:sz w:val="20"/>
          <w:lang w:bidi="pl-PL"/>
        </w:rPr>
        <w:t>studnie odpowietrzające o średnicach maksymalnie DN2500 z zaworami odpowietrzająco – napowietrza</w:t>
      </w:r>
      <w:r>
        <w:rPr>
          <w:color w:val="000000"/>
          <w:sz w:val="20"/>
          <w:lang w:bidi="pl-PL"/>
        </w:rPr>
        <w:t xml:space="preserve">jącymi oraz niezbędną armaturą, </w:t>
      </w:r>
    </w:p>
    <w:p w:rsidR="00BA1F68" w:rsidRPr="00AF1E01" w:rsidRDefault="00BA1F68" w:rsidP="002E5D8F">
      <w:pPr>
        <w:numPr>
          <w:ilvl w:val="0"/>
          <w:numId w:val="2"/>
        </w:numPr>
        <w:spacing w:line="240" w:lineRule="exact"/>
        <w:ind w:left="284" w:hanging="284"/>
        <w:jc w:val="both"/>
        <w:rPr>
          <w:color w:val="000000"/>
          <w:sz w:val="20"/>
          <w:lang w:bidi="pl-PL"/>
        </w:rPr>
      </w:pPr>
      <w:r w:rsidRPr="00E96FE7">
        <w:rPr>
          <w:color w:val="000000"/>
          <w:sz w:val="20"/>
          <w:lang w:bidi="pl-PL"/>
        </w:rPr>
        <w:t xml:space="preserve">studnie odwadniające </w:t>
      </w:r>
      <w:r>
        <w:rPr>
          <w:color w:val="000000"/>
          <w:sz w:val="20"/>
          <w:lang w:bidi="pl-PL"/>
        </w:rPr>
        <w:t xml:space="preserve">i przepompownie </w:t>
      </w:r>
      <w:r w:rsidRPr="00E96FE7">
        <w:rPr>
          <w:color w:val="000000"/>
          <w:sz w:val="20"/>
          <w:lang w:bidi="pl-PL"/>
        </w:rPr>
        <w:t>– stanowiące odwodnienia projektowanego kanału tłocznego, poprzez</w:t>
      </w:r>
      <w:r>
        <w:rPr>
          <w:color w:val="000000"/>
          <w:sz w:val="20"/>
          <w:lang w:bidi="pl-PL"/>
        </w:rPr>
        <w:t xml:space="preserve"> (</w:t>
      </w:r>
      <w:r w:rsidRPr="00E96FE7">
        <w:rPr>
          <w:color w:val="000000"/>
          <w:sz w:val="20"/>
          <w:lang w:bidi="pl-PL"/>
        </w:rPr>
        <w:t>w zależności od</w:t>
      </w:r>
      <w:r>
        <w:rPr>
          <w:color w:val="000000"/>
          <w:sz w:val="20"/>
          <w:lang w:bidi="pl-PL"/>
        </w:rPr>
        <w:t xml:space="preserve"> lokalizacji)</w:t>
      </w:r>
      <w:r w:rsidRPr="00E96FE7">
        <w:rPr>
          <w:color w:val="000000"/>
          <w:sz w:val="20"/>
          <w:lang w:bidi="pl-PL"/>
        </w:rPr>
        <w:t>: skierowanie ścieków z kanału tłocznego do studni za pomocą kanału grawitacyjnego, a następnie przekierowanie ich do przepompowni ścieków, skąd zostaną przekazane rurociągiem tłocznym do komory ście</w:t>
      </w:r>
      <w:r>
        <w:rPr>
          <w:color w:val="000000"/>
          <w:sz w:val="20"/>
          <w:lang w:bidi="pl-PL"/>
        </w:rPr>
        <w:t xml:space="preserve">ków na terenie PŚK Górny Brzeg lub odpompowanie ścieków z kanału tłocznego do studni na terenie Oczyszczalni Ścieków Pomorzany. </w:t>
      </w:r>
      <w:r w:rsidRPr="00AF1E01">
        <w:rPr>
          <w:color w:val="000000"/>
          <w:sz w:val="20"/>
          <w:lang w:bidi="pl-PL"/>
        </w:rPr>
        <w:t>Na odejściach każdego odwodnienia projektuje się zasuwy odcinające.</w:t>
      </w:r>
    </w:p>
    <w:p w:rsidR="00BA1F68" w:rsidRDefault="00BA1F68" w:rsidP="002E5D8F">
      <w:pPr>
        <w:spacing w:after="120" w:line="240" w:lineRule="exact"/>
        <w:jc w:val="both"/>
        <w:rPr>
          <w:color w:val="000000"/>
          <w:sz w:val="20"/>
          <w:lang w:bidi="pl-PL"/>
        </w:rPr>
      </w:pPr>
      <w:r>
        <w:rPr>
          <w:color w:val="000000"/>
          <w:sz w:val="20"/>
          <w:lang w:bidi="pl-PL"/>
        </w:rPr>
        <w:t xml:space="preserve">Włączenie nowego kanału tłocznego do istniejącego rurociągu zaplanowano przed komorą ścieków budynku Przepompowni Ścieków Komunalnych „Górny Brzeg”. Istniejący fragment rurociągu </w:t>
      </w:r>
      <w:r>
        <w:rPr>
          <w:color w:val="000000"/>
          <w:sz w:val="20"/>
          <w:lang w:bidi="pl-PL"/>
        </w:rPr>
        <w:br/>
        <w:t>o średnicy DN600 zostanie zdemontowany, a w jego miejscu zostanie umiejscowiony nowoprojektowany rurociąg wraz z nową zasuwą kołnierzową N900. Łączna długość projektowanych rurociągów tłocznych sieci kanalizacji sanitarnej będzie wynosić ok. 1300 m.b.</w:t>
      </w:r>
    </w:p>
    <w:p w:rsidR="00BA1F68" w:rsidRDefault="00BA1F68" w:rsidP="002E5D8F">
      <w:pPr>
        <w:spacing w:line="240" w:lineRule="exact"/>
        <w:jc w:val="both"/>
        <w:rPr>
          <w:color w:val="000000"/>
          <w:sz w:val="20"/>
          <w:lang w:bidi="pl-PL"/>
        </w:rPr>
      </w:pPr>
      <w:r>
        <w:rPr>
          <w:color w:val="000000"/>
          <w:sz w:val="20"/>
          <w:lang w:bidi="pl-PL"/>
        </w:rPr>
        <w:t xml:space="preserve">Projektowane rurociągi w większości umieszczone będą w gruncie, w wykopie otwartym. Przejścia </w:t>
      </w:r>
      <w:r>
        <w:rPr>
          <w:color w:val="000000"/>
          <w:sz w:val="20"/>
          <w:lang w:bidi="pl-PL"/>
        </w:rPr>
        <w:br/>
        <w:t xml:space="preserve">oraz prowadzenie pod drogami zaprojektowano w wykonaniu </w:t>
      </w:r>
      <w:proofErr w:type="spellStart"/>
      <w:r>
        <w:rPr>
          <w:color w:val="000000"/>
          <w:sz w:val="20"/>
          <w:lang w:bidi="pl-PL"/>
        </w:rPr>
        <w:t>bezwykopowym</w:t>
      </w:r>
      <w:proofErr w:type="spellEnd"/>
      <w:r>
        <w:rPr>
          <w:color w:val="000000"/>
          <w:sz w:val="20"/>
          <w:lang w:bidi="pl-PL"/>
        </w:rPr>
        <w:t xml:space="preserve"> - metodą przewiertu sterowanego. Miejsca przecięć dodatkowo zostaną zabezpieczone rurami osłonowymi o średnicach większych od rur przewodowych o min. 2 wymiary. </w:t>
      </w:r>
    </w:p>
    <w:p w:rsidR="00BA1F68" w:rsidRDefault="00BA1F68" w:rsidP="002E5D8F">
      <w:pPr>
        <w:spacing w:line="240" w:lineRule="exact"/>
        <w:jc w:val="both"/>
        <w:rPr>
          <w:color w:val="000000"/>
          <w:sz w:val="20"/>
          <w:lang w:bidi="pl-PL"/>
        </w:rPr>
      </w:pPr>
      <w:r>
        <w:rPr>
          <w:color w:val="000000"/>
          <w:sz w:val="20"/>
          <w:lang w:bidi="pl-PL"/>
        </w:rPr>
        <w:t xml:space="preserve">W przypadku wystąpienia na etapie budowy kolizji projektowanej sieci kanalizacji sanitarnej tłocznej </w:t>
      </w:r>
      <w:r>
        <w:rPr>
          <w:color w:val="000000"/>
          <w:sz w:val="20"/>
          <w:lang w:bidi="pl-PL"/>
        </w:rPr>
        <w:br/>
        <w:t xml:space="preserve">z istniejącą infrastruktura podziemną, wykopy będą prowadzone ręcznie. W miejscach skrzyżowań projektowanych rurociągów z istniejącym uzbrojeniem należy zachować minimalną odległość pionową równą 0,2 m. W uzasadnionych przypadkach zostaną zamontowane rury ochronne po uzgodnieniu </w:t>
      </w:r>
      <w:r>
        <w:rPr>
          <w:color w:val="000000"/>
          <w:sz w:val="20"/>
          <w:lang w:bidi="pl-PL"/>
        </w:rPr>
        <w:br/>
        <w:t xml:space="preserve">z odpowiednimi jednostkami branżowymi. </w:t>
      </w:r>
    </w:p>
    <w:p w:rsidR="00BA1F68" w:rsidRPr="00FC0376" w:rsidRDefault="00BA1F68" w:rsidP="002E5D8F">
      <w:pPr>
        <w:spacing w:line="240" w:lineRule="exact"/>
        <w:jc w:val="both"/>
        <w:rPr>
          <w:sz w:val="20"/>
        </w:rPr>
      </w:pPr>
      <w:r w:rsidRPr="00FC0376">
        <w:rPr>
          <w:sz w:val="20"/>
        </w:rPr>
        <w:t xml:space="preserve">Na etapie realizacji inwestycji konieczne będzie zapotrzebowanie na następujące materiały: rury PE100 SDR17 PN10 900x53,3 mm; rury PE100 RC SDR17 PN10 900x53,3 mm; studnie z kręgów żelbetowych o średnicach od DN1500 do DN2500; beton; pasek, cement, prefabrykaty żelbetowe, surowce oraz paliwa dla sprzęt budowlanego. </w:t>
      </w:r>
    </w:p>
    <w:p w:rsidR="0044502C" w:rsidRDefault="00BA1F68" w:rsidP="002E5D8F">
      <w:pPr>
        <w:spacing w:line="240" w:lineRule="exact"/>
        <w:jc w:val="both"/>
        <w:rPr>
          <w:color w:val="000000"/>
          <w:sz w:val="20"/>
        </w:rPr>
      </w:pPr>
      <w:r w:rsidRPr="005D35BF">
        <w:rPr>
          <w:sz w:val="20"/>
        </w:rPr>
        <w:t xml:space="preserve">Woda na etapie realizacji przedsięwzięcia pobierana będzie z istniejących hydrantów, zlokalizowanych w sąsiedztwie planowanej inwestycji lub będzie dowożona za pomocą beczkowozów. Woda będzie wykorzystywana do celów socjalnych oraz do płukania rurociągów. Zapotrzebowanie na wodę wyniesie </w:t>
      </w:r>
      <w:r w:rsidRPr="005D35BF">
        <w:rPr>
          <w:sz w:val="20"/>
        </w:rPr>
        <w:lastRenderedPageBreak/>
        <w:t xml:space="preserve">0,5 l/s. </w:t>
      </w:r>
      <w:r w:rsidR="0044502C">
        <w:rPr>
          <w:color w:val="000000"/>
          <w:sz w:val="20"/>
        </w:rPr>
        <w:t>W</w:t>
      </w:r>
      <w:r w:rsidRPr="005D35BF">
        <w:rPr>
          <w:color w:val="000000"/>
          <w:sz w:val="20"/>
        </w:rPr>
        <w:t xml:space="preserve">oda z płukania rurociągów i przewodów zostanie odprowadzona do kanałów deszczowych lub odbierana będzie wozami asenizacyjnymi. </w:t>
      </w:r>
    </w:p>
    <w:p w:rsidR="00BA1F68" w:rsidRPr="001E0931" w:rsidRDefault="00BA1F68" w:rsidP="002E5D8F">
      <w:pPr>
        <w:spacing w:line="240" w:lineRule="exact"/>
        <w:jc w:val="both"/>
        <w:rPr>
          <w:sz w:val="20"/>
        </w:rPr>
      </w:pPr>
      <w:r w:rsidRPr="001E0931">
        <w:rPr>
          <w:sz w:val="20"/>
        </w:rPr>
        <w:t xml:space="preserve">Na etapie realizacji inwestycji zostanie przygotowane zaplecze z zastosowaniem urządzeń sanitarnych bezodpływowych do zaspokojenia podstawowych potrzeb fizjologicznych pracowników. </w:t>
      </w:r>
    </w:p>
    <w:p w:rsidR="00BA1F68" w:rsidRPr="00F97290" w:rsidRDefault="00BA1F68" w:rsidP="002E5D8F">
      <w:pPr>
        <w:spacing w:line="240" w:lineRule="exact"/>
        <w:jc w:val="both"/>
        <w:rPr>
          <w:sz w:val="20"/>
        </w:rPr>
      </w:pPr>
      <w:r w:rsidRPr="00F97290">
        <w:rPr>
          <w:sz w:val="20"/>
        </w:rPr>
        <w:t xml:space="preserve">Podczas realizacji inwestycji przewiduje się zużycie paliw i energii elektrycznej w ilościach niezbędnych, wynikających z technologii robót. Na czas prowadzenia prac będzie potrzebna energia elektryczna </w:t>
      </w:r>
      <w:r w:rsidR="00774E7A">
        <w:rPr>
          <w:sz w:val="20"/>
        </w:rPr>
        <w:br/>
      </w:r>
      <w:r w:rsidRPr="00F97290">
        <w:rPr>
          <w:sz w:val="20"/>
        </w:rPr>
        <w:t xml:space="preserve">w ilości od 10 do 50 </w:t>
      </w:r>
      <w:proofErr w:type="spellStart"/>
      <w:r w:rsidRPr="00F97290">
        <w:rPr>
          <w:sz w:val="20"/>
        </w:rPr>
        <w:t>kW.</w:t>
      </w:r>
      <w:proofErr w:type="spellEnd"/>
      <w:r w:rsidRPr="00F97290">
        <w:rPr>
          <w:sz w:val="20"/>
        </w:rPr>
        <w:t xml:space="preserve"> </w:t>
      </w:r>
    </w:p>
    <w:p w:rsidR="00BA1F68" w:rsidRDefault="00BA1F68" w:rsidP="002E5D8F">
      <w:pPr>
        <w:spacing w:after="120" w:line="240" w:lineRule="exact"/>
        <w:jc w:val="both"/>
        <w:rPr>
          <w:sz w:val="20"/>
          <w:lang w:bidi="pl-PL"/>
        </w:rPr>
      </w:pPr>
      <w:r w:rsidRPr="00B362E9">
        <w:rPr>
          <w:sz w:val="20"/>
          <w:lang w:bidi="pl-PL"/>
        </w:rPr>
        <w:t xml:space="preserve">Powstające odpady w trakcie realizacji inwestycji, zaliczane do grupy 13, 15 i 16, 17, 20 </w:t>
      </w:r>
      <w:r w:rsidRPr="00B362E9">
        <w:rPr>
          <w:sz w:val="20"/>
          <w:lang w:bidi="pl-PL"/>
        </w:rPr>
        <w:br/>
        <w:t xml:space="preserve">wg. rozporządzenia Ministra Środowiska z dnia 2 stycznia 2020 r. w sprawie katalogu odpadów </w:t>
      </w:r>
      <w:r w:rsidRPr="00B362E9">
        <w:rPr>
          <w:sz w:val="20"/>
          <w:lang w:bidi="pl-PL"/>
        </w:rPr>
        <w:br/>
        <w:t xml:space="preserve">(Dz. U. z 2020 poz. 10) będą magazynowane w sposób selektywny w wyznaczonych do tego miejscach. Odpady niebezpieczne będą segregowane i magazynowane do czasu ich przekazania uprawnionym podmiotom celem dalszego zagospodarowania. Zostaną w tym celu zastosowane szczelne pojemniki ustawione na terenie utwardzonym lub w miejscach utwardzonych zabezpieczonych przez zanieczyszczeniami gruntu i opadami atmosferycznymi. Odpady niebezpieczne powstałe w wyniku prac mechanicznych będą na bieżąco przekazywane wykwalifikowanym specjalistycznym firmom. </w:t>
      </w:r>
    </w:p>
    <w:p w:rsidR="0044502C" w:rsidRPr="00F97290" w:rsidRDefault="0044502C" w:rsidP="002E5D8F">
      <w:pPr>
        <w:pStyle w:val="Teksttreci0"/>
        <w:spacing w:after="0" w:line="240" w:lineRule="exact"/>
        <w:rPr>
          <w:sz w:val="20"/>
          <w:szCs w:val="20"/>
        </w:rPr>
      </w:pPr>
      <w:r w:rsidRPr="00F97290">
        <w:rPr>
          <w:sz w:val="20"/>
          <w:szCs w:val="20"/>
        </w:rPr>
        <w:t xml:space="preserve">Podczas eksploatacji projektowanej sieci kanalizacji sanitarnej tłocznej nie będą wykorzystywane surowce, materiały, paliwa. </w:t>
      </w:r>
    </w:p>
    <w:p w:rsidR="0044502C" w:rsidRPr="00D176FE" w:rsidRDefault="0044502C" w:rsidP="002E5D8F">
      <w:pPr>
        <w:pStyle w:val="Teksttreci0"/>
        <w:spacing w:after="0" w:line="240" w:lineRule="exact"/>
        <w:rPr>
          <w:sz w:val="20"/>
          <w:szCs w:val="20"/>
        </w:rPr>
      </w:pPr>
      <w:r w:rsidRPr="00D176FE">
        <w:rPr>
          <w:sz w:val="20"/>
          <w:szCs w:val="20"/>
        </w:rPr>
        <w:t xml:space="preserve">Eksploatacja </w:t>
      </w:r>
      <w:r>
        <w:rPr>
          <w:sz w:val="20"/>
          <w:szCs w:val="20"/>
        </w:rPr>
        <w:t xml:space="preserve">przedsięwzięcia będzie wymagać energii elektrycznej. Energia elektryczna będzie pobierana z istniejącej sieci elektroenergetycznej poprzez przyłącze Przepompowni Ścieków Komunalnych Górny Brzeg lub Oczyszczalni Ścieków Pomorzany.  </w:t>
      </w:r>
      <w:r w:rsidRPr="00D176FE">
        <w:rPr>
          <w:sz w:val="20"/>
          <w:szCs w:val="20"/>
        </w:rPr>
        <w:t xml:space="preserve"> </w:t>
      </w:r>
    </w:p>
    <w:p w:rsidR="0044502C" w:rsidRPr="00C572CA" w:rsidRDefault="0044502C" w:rsidP="002E5D8F">
      <w:pPr>
        <w:pStyle w:val="Teksttreci0"/>
        <w:spacing w:after="0" w:line="240" w:lineRule="exact"/>
        <w:rPr>
          <w:sz w:val="20"/>
          <w:szCs w:val="20"/>
        </w:rPr>
      </w:pPr>
      <w:r w:rsidRPr="00C572CA">
        <w:rPr>
          <w:sz w:val="20"/>
          <w:szCs w:val="20"/>
        </w:rPr>
        <w:t xml:space="preserve">Eksploatacja sieci kanalizacji sanitarnej tłocznej nie będzie powodować emisji zanieczyszczeń pyłowych i gazowych do środowiska. </w:t>
      </w:r>
    </w:p>
    <w:p w:rsidR="0044502C" w:rsidRPr="00C572CA" w:rsidRDefault="0044502C" w:rsidP="002E5D8F">
      <w:pPr>
        <w:pStyle w:val="Teksttreci0"/>
        <w:spacing w:after="0" w:line="240" w:lineRule="exact"/>
        <w:rPr>
          <w:sz w:val="20"/>
          <w:szCs w:val="20"/>
        </w:rPr>
      </w:pPr>
      <w:r w:rsidRPr="00C572CA">
        <w:rPr>
          <w:sz w:val="20"/>
          <w:szCs w:val="20"/>
        </w:rPr>
        <w:t xml:space="preserve">Funkcjonowanie projektowanej sieci kanalizacji tłocznej na etapie eksploatacji nie będzie związane </w:t>
      </w:r>
      <w:r w:rsidRPr="00C572CA">
        <w:rPr>
          <w:sz w:val="20"/>
          <w:szCs w:val="20"/>
        </w:rPr>
        <w:br/>
        <w:t xml:space="preserve">z emisja hałasu. </w:t>
      </w:r>
    </w:p>
    <w:p w:rsidR="0044502C" w:rsidRPr="004B68A9" w:rsidRDefault="0044502C" w:rsidP="002E5D8F">
      <w:pPr>
        <w:pStyle w:val="Teksttreci0"/>
        <w:spacing w:after="120" w:line="240" w:lineRule="exact"/>
        <w:rPr>
          <w:sz w:val="20"/>
          <w:szCs w:val="20"/>
        </w:rPr>
      </w:pPr>
      <w:r w:rsidRPr="00D176FE">
        <w:rPr>
          <w:sz w:val="20"/>
          <w:szCs w:val="20"/>
        </w:rPr>
        <w:t>Podczas etapu eksploatacji nie będą powstawać odpady.</w:t>
      </w:r>
      <w:r>
        <w:rPr>
          <w:sz w:val="20"/>
          <w:szCs w:val="20"/>
        </w:rPr>
        <w:t xml:space="preserve"> </w:t>
      </w:r>
    </w:p>
    <w:p w:rsidR="00954E72" w:rsidRPr="00D53A99" w:rsidRDefault="00954E72" w:rsidP="002E5D8F">
      <w:pPr>
        <w:spacing w:after="120" w:line="240" w:lineRule="exact"/>
        <w:jc w:val="both"/>
        <w:rPr>
          <w:rFonts w:eastAsia="Arial Unicode MS" w:cs="Times New Roman"/>
        </w:rPr>
      </w:pPr>
    </w:p>
    <w:p w:rsidR="0044502C" w:rsidRDefault="0044502C" w:rsidP="00954E72">
      <w:pPr>
        <w:spacing w:line="280" w:lineRule="exact"/>
        <w:jc w:val="both"/>
        <w:rPr>
          <w:rFonts w:eastAsia="Calibri" w:cs="Times New Roman"/>
          <w:sz w:val="20"/>
          <w:szCs w:val="16"/>
        </w:rPr>
      </w:pPr>
    </w:p>
    <w:p w:rsidR="0044502C" w:rsidRPr="00E70EB4" w:rsidRDefault="0044502C" w:rsidP="00954E72">
      <w:pPr>
        <w:spacing w:line="280" w:lineRule="exact"/>
        <w:jc w:val="both"/>
        <w:rPr>
          <w:rFonts w:eastAsia="Calibri" w:cs="Times New Roman"/>
          <w:sz w:val="20"/>
          <w:szCs w:val="16"/>
        </w:rPr>
      </w:pPr>
    </w:p>
    <w:p w:rsidR="0044502C" w:rsidRPr="00B8774B" w:rsidRDefault="0044502C" w:rsidP="0044502C">
      <w:pPr>
        <w:pStyle w:val="Tekstpodstawowy3"/>
        <w:spacing w:line="280" w:lineRule="exact"/>
        <w:ind w:left="5664"/>
        <w:jc w:val="center"/>
        <w:rPr>
          <w:rStyle w:val="Brak"/>
          <w:rFonts w:cs="Arial"/>
          <w:sz w:val="20"/>
          <w:szCs w:val="20"/>
          <w:lang w:val="de-DE"/>
        </w:rPr>
      </w:pPr>
      <w:proofErr w:type="spellStart"/>
      <w:r w:rsidRPr="00B8774B">
        <w:rPr>
          <w:rStyle w:val="Brak"/>
          <w:rFonts w:cs="Arial"/>
          <w:sz w:val="20"/>
          <w:szCs w:val="20"/>
          <w:lang w:val="de-DE"/>
        </w:rPr>
        <w:t>Podpisano</w:t>
      </w:r>
      <w:proofErr w:type="spellEnd"/>
      <w:r w:rsidRPr="00B8774B">
        <w:rPr>
          <w:rStyle w:val="Brak"/>
          <w:rFonts w:cs="Arial"/>
          <w:sz w:val="20"/>
          <w:szCs w:val="20"/>
          <w:lang w:val="de-DE"/>
        </w:rPr>
        <w:t xml:space="preserve"> </w:t>
      </w:r>
      <w:proofErr w:type="spellStart"/>
      <w:r w:rsidRPr="00B8774B">
        <w:rPr>
          <w:rStyle w:val="Brak"/>
          <w:rFonts w:cs="Arial"/>
          <w:sz w:val="20"/>
          <w:szCs w:val="20"/>
          <w:lang w:val="de-DE"/>
        </w:rPr>
        <w:t>elektronicznie</w:t>
      </w:r>
      <w:proofErr w:type="spellEnd"/>
    </w:p>
    <w:p w:rsidR="0044502C" w:rsidRPr="00B8774B" w:rsidRDefault="0044502C" w:rsidP="0044502C">
      <w:pPr>
        <w:pStyle w:val="Tekstpodstawowy3"/>
        <w:spacing w:after="120" w:line="280" w:lineRule="exact"/>
        <w:ind w:left="5664"/>
        <w:jc w:val="center"/>
        <w:rPr>
          <w:rStyle w:val="Brak"/>
          <w:rFonts w:cs="Arial"/>
          <w:sz w:val="20"/>
          <w:szCs w:val="20"/>
          <w:lang w:val="de-DE"/>
        </w:rPr>
      </w:pPr>
      <w:r w:rsidRPr="00B8774B">
        <w:rPr>
          <w:rStyle w:val="Brak"/>
          <w:rFonts w:cs="Arial"/>
          <w:sz w:val="20"/>
          <w:szCs w:val="20"/>
          <w:lang w:val="de-DE"/>
        </w:rPr>
        <w:t xml:space="preserve">Z </w:t>
      </w:r>
      <w:proofErr w:type="spellStart"/>
      <w:r w:rsidRPr="00B8774B">
        <w:rPr>
          <w:rStyle w:val="Brak"/>
          <w:rFonts w:cs="Arial"/>
          <w:sz w:val="20"/>
          <w:szCs w:val="20"/>
          <w:lang w:val="de-DE"/>
        </w:rPr>
        <w:t>up</w:t>
      </w:r>
      <w:proofErr w:type="spellEnd"/>
      <w:r w:rsidRPr="00B8774B">
        <w:rPr>
          <w:rStyle w:val="Brak"/>
          <w:rFonts w:cs="Arial"/>
          <w:sz w:val="20"/>
          <w:szCs w:val="20"/>
          <w:lang w:val="de-DE"/>
        </w:rPr>
        <w:t>. PREZYDENTA MIASTA</w:t>
      </w:r>
    </w:p>
    <w:p w:rsidR="0044502C" w:rsidRPr="00B8774B" w:rsidRDefault="0044502C" w:rsidP="0044502C">
      <w:pPr>
        <w:pStyle w:val="Tekstpodstawowy3"/>
        <w:spacing w:line="280" w:lineRule="exact"/>
        <w:ind w:left="5664"/>
        <w:jc w:val="center"/>
        <w:rPr>
          <w:rStyle w:val="Brak"/>
          <w:rFonts w:cs="Arial"/>
          <w:sz w:val="20"/>
          <w:szCs w:val="20"/>
          <w:lang w:val="de-DE"/>
        </w:rPr>
      </w:pPr>
      <w:r w:rsidRPr="00B8774B">
        <w:rPr>
          <w:rStyle w:val="Brak"/>
          <w:rFonts w:cs="Arial"/>
          <w:sz w:val="20"/>
          <w:szCs w:val="20"/>
          <w:lang w:val="de-DE"/>
        </w:rPr>
        <w:t>Anetta Kieszkowska</w:t>
      </w:r>
    </w:p>
    <w:p w:rsidR="0044502C" w:rsidRPr="00B8774B" w:rsidRDefault="0044502C" w:rsidP="0044502C">
      <w:pPr>
        <w:pStyle w:val="Tekstpodstawowy3"/>
        <w:spacing w:line="280" w:lineRule="exact"/>
        <w:ind w:left="5664"/>
        <w:jc w:val="center"/>
        <w:rPr>
          <w:rStyle w:val="Brak"/>
          <w:rFonts w:cs="Arial"/>
          <w:sz w:val="20"/>
          <w:szCs w:val="20"/>
          <w:lang w:val="de-DE"/>
        </w:rPr>
      </w:pPr>
      <w:proofErr w:type="spellStart"/>
      <w:r w:rsidRPr="00B8774B">
        <w:rPr>
          <w:rStyle w:val="Brak"/>
          <w:rFonts w:cs="Arial"/>
          <w:sz w:val="20"/>
          <w:szCs w:val="20"/>
          <w:lang w:val="de-DE"/>
        </w:rPr>
        <w:t>Dyrektora</w:t>
      </w:r>
      <w:proofErr w:type="spellEnd"/>
      <w:r w:rsidRPr="00B8774B">
        <w:rPr>
          <w:rStyle w:val="Brak"/>
          <w:rFonts w:cs="Arial"/>
          <w:sz w:val="20"/>
          <w:szCs w:val="20"/>
          <w:lang w:val="de-DE"/>
        </w:rPr>
        <w:t xml:space="preserve"> </w:t>
      </w:r>
      <w:proofErr w:type="spellStart"/>
      <w:r w:rsidRPr="00B8774B">
        <w:rPr>
          <w:rStyle w:val="Brak"/>
          <w:rFonts w:cs="Arial"/>
          <w:sz w:val="20"/>
          <w:szCs w:val="20"/>
          <w:lang w:val="de-DE"/>
        </w:rPr>
        <w:t>Wydziału</w:t>
      </w:r>
      <w:proofErr w:type="spellEnd"/>
    </w:p>
    <w:p w:rsidR="0044502C" w:rsidRPr="00B8774B" w:rsidRDefault="0044502C" w:rsidP="0044502C">
      <w:pPr>
        <w:pStyle w:val="Tekstpodstawowy3"/>
        <w:spacing w:line="280" w:lineRule="exact"/>
        <w:ind w:left="5664"/>
        <w:jc w:val="center"/>
        <w:rPr>
          <w:rStyle w:val="Brak"/>
          <w:rFonts w:cs="Arial"/>
          <w:sz w:val="20"/>
          <w:szCs w:val="20"/>
          <w:lang w:val="de-DE"/>
        </w:rPr>
      </w:pPr>
      <w:proofErr w:type="spellStart"/>
      <w:r w:rsidRPr="00B8774B">
        <w:rPr>
          <w:rStyle w:val="Brak"/>
          <w:rFonts w:cs="Arial"/>
          <w:sz w:val="20"/>
          <w:szCs w:val="20"/>
          <w:lang w:val="de-DE"/>
        </w:rPr>
        <w:t>Ochrony</w:t>
      </w:r>
      <w:proofErr w:type="spellEnd"/>
      <w:r w:rsidRPr="00B8774B">
        <w:rPr>
          <w:rStyle w:val="Brak"/>
          <w:rFonts w:cs="Arial"/>
          <w:sz w:val="20"/>
          <w:szCs w:val="20"/>
          <w:lang w:val="de-DE"/>
        </w:rPr>
        <w:t xml:space="preserve"> </w:t>
      </w:r>
      <w:proofErr w:type="spellStart"/>
      <w:r w:rsidRPr="00B8774B">
        <w:rPr>
          <w:rStyle w:val="Brak"/>
          <w:rFonts w:cs="Arial"/>
          <w:sz w:val="20"/>
          <w:szCs w:val="20"/>
          <w:lang w:val="de-DE"/>
        </w:rPr>
        <w:t>Środowiska</w:t>
      </w:r>
      <w:proofErr w:type="spellEnd"/>
    </w:p>
    <w:p w:rsidR="00F76123" w:rsidRDefault="00F76123"/>
    <w:sectPr w:rsidR="00F76123" w:rsidSect="00C97946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E72" w:rsidRDefault="00954E72" w:rsidP="00954E72">
      <w:r>
        <w:separator/>
      </w:r>
    </w:p>
  </w:endnote>
  <w:endnote w:type="continuationSeparator" w:id="0">
    <w:p w:rsidR="00954E72" w:rsidRDefault="00954E72" w:rsidP="0095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E72" w:rsidRDefault="00954E72" w:rsidP="00954E72">
      <w:r>
        <w:separator/>
      </w:r>
    </w:p>
  </w:footnote>
  <w:footnote w:type="continuationSeparator" w:id="0">
    <w:p w:rsidR="00954E72" w:rsidRDefault="00954E72" w:rsidP="00954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3292687"/>
      <w:docPartObj>
        <w:docPartGallery w:val="Page Numbers (Top of Page)"/>
        <w:docPartUnique/>
      </w:docPartObj>
    </w:sdtPr>
    <w:sdtEndPr/>
    <w:sdtContent>
      <w:p w:rsidR="00954E72" w:rsidRDefault="00954E72">
        <w:pPr>
          <w:pStyle w:val="Nagwek"/>
          <w:jc w:val="center"/>
        </w:pPr>
        <w:r>
          <w:t>2</w:t>
        </w:r>
      </w:p>
    </w:sdtContent>
  </w:sdt>
  <w:p w:rsidR="00954E72" w:rsidRDefault="00954E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0074287"/>
      <w:docPartObj>
        <w:docPartGallery w:val="Page Numbers (Top of Page)"/>
        <w:docPartUnique/>
      </w:docPartObj>
    </w:sdtPr>
    <w:sdtEndPr/>
    <w:sdtContent>
      <w:p w:rsidR="00954E72" w:rsidRDefault="00EF7B5A">
        <w:pPr>
          <w:pStyle w:val="Nagwek"/>
          <w:jc w:val="center"/>
        </w:pPr>
      </w:p>
    </w:sdtContent>
  </w:sdt>
  <w:p w:rsidR="00954E72" w:rsidRDefault="00954E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03845"/>
    <w:multiLevelType w:val="hybridMultilevel"/>
    <w:tmpl w:val="EBEE9BA0"/>
    <w:lvl w:ilvl="0" w:tplc="C43A9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66124"/>
    <w:multiLevelType w:val="hybridMultilevel"/>
    <w:tmpl w:val="B4D25C30"/>
    <w:lvl w:ilvl="0" w:tplc="26D889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72"/>
    <w:rsid w:val="002E5D8F"/>
    <w:rsid w:val="0044502C"/>
    <w:rsid w:val="00774E7A"/>
    <w:rsid w:val="00954E72"/>
    <w:rsid w:val="00BA1F68"/>
    <w:rsid w:val="00EE1663"/>
    <w:rsid w:val="00EF7B5A"/>
    <w:rsid w:val="00F75878"/>
    <w:rsid w:val="00F7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2E4B9"/>
  <w15:chartTrackingRefBased/>
  <w15:docId w15:val="{A4242779-EA2A-4691-B8CD-DB6358A9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4E72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54E72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954E72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954E7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9Znak">
    <w:name w:val="Nagłówek 9 Znak"/>
    <w:basedOn w:val="Domylnaczcionkaakapitu"/>
    <w:link w:val="Nagwek9"/>
    <w:rsid w:val="00954E72"/>
    <w:rPr>
      <w:rFonts w:ascii="Arial" w:eastAsia="Times New Roman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954E72"/>
    <w:rPr>
      <w:rFonts w:cs="Times New Roman"/>
      <w:sz w:val="22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954E72"/>
    <w:rPr>
      <w:rFonts w:ascii="Arial" w:eastAsia="Times New Roman" w:hAnsi="Arial" w:cs="Times New Roman"/>
      <w:szCs w:val="24"/>
      <w:lang w:eastAsia="pl-PL"/>
    </w:rPr>
  </w:style>
  <w:style w:type="paragraph" w:customStyle="1" w:styleId="Default">
    <w:name w:val="Default"/>
    <w:rsid w:val="00954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iste à puces retrait droite,punk 1,Obiekt,List Paragraph1,Z podkreśleniem,List Paragraph,Akapit z listą31,Akapit z listą4,normalny tekst,BulletC,test ciągły,Wyliczanie,Numerowanie,Bullets,Kolorowa lista — akcent 11,normalny,Normal,fo"/>
    <w:basedOn w:val="Normalny"/>
    <w:link w:val="AkapitzlistZnak"/>
    <w:uiPriority w:val="34"/>
    <w:qFormat/>
    <w:rsid w:val="00954E72"/>
    <w:pPr>
      <w:ind w:left="720"/>
      <w:contextualSpacing/>
    </w:pPr>
    <w:rPr>
      <w:rFonts w:cs="Times New Roman"/>
      <w:sz w:val="20"/>
    </w:rPr>
  </w:style>
  <w:style w:type="character" w:customStyle="1" w:styleId="AkapitzlistZnak">
    <w:name w:val="Akapit z listą Znak"/>
    <w:aliases w:val="Liste à puces retrait droite Znak,punk 1 Znak,Obiekt Znak,List Paragraph1 Znak,Z podkreśleniem Znak,List Paragraph Znak,Akapit z listą31 Znak,Akapit z listą4 Znak,normalny tekst Znak,BulletC Znak,test ciągły Znak,Wyliczanie Znak"/>
    <w:link w:val="Akapitzlist"/>
    <w:uiPriority w:val="34"/>
    <w:qFormat/>
    <w:locked/>
    <w:rsid w:val="00954E72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rak">
    <w:name w:val="Brak"/>
    <w:rsid w:val="00954E72"/>
  </w:style>
  <w:style w:type="paragraph" w:styleId="Nagwek">
    <w:name w:val="header"/>
    <w:basedOn w:val="Normalny"/>
    <w:link w:val="NagwekZnak"/>
    <w:uiPriority w:val="99"/>
    <w:unhideWhenUsed/>
    <w:rsid w:val="00954E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E72"/>
    <w:rPr>
      <w:rFonts w:ascii="Arial" w:eastAsia="Times New Roman" w:hAnsi="Arial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4E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E72"/>
    <w:rPr>
      <w:rFonts w:ascii="Arial" w:eastAsia="Times New Roman" w:hAnsi="Arial" w:cs="Arial"/>
      <w:sz w:val="24"/>
      <w:szCs w:val="20"/>
      <w:lang w:eastAsia="pl-PL"/>
    </w:rPr>
  </w:style>
  <w:style w:type="character" w:customStyle="1" w:styleId="apple-style-span">
    <w:name w:val="apple-style-span"/>
    <w:rsid w:val="00BA1F68"/>
  </w:style>
  <w:style w:type="character" w:customStyle="1" w:styleId="Teksttreci">
    <w:name w:val="Tekst treści_"/>
    <w:link w:val="Teksttreci0"/>
    <w:rsid w:val="0044502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4502C"/>
    <w:pPr>
      <w:widowControl w:val="0"/>
      <w:shd w:val="clear" w:color="auto" w:fill="FFFFFF"/>
      <w:spacing w:after="100" w:line="300" w:lineRule="auto"/>
      <w:jc w:val="both"/>
    </w:pPr>
    <w:rPr>
      <w:rFonts w:eastAsia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931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Miasto Szczecin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Rostkowska Marika</dc:creator>
  <cp:keywords/>
  <dc:description/>
  <cp:lastModifiedBy>Rostkowska Marika</cp:lastModifiedBy>
  <cp:revision>7</cp:revision>
  <dcterms:created xsi:type="dcterms:W3CDTF">2026-05-06T09:55:00Z</dcterms:created>
  <dcterms:modified xsi:type="dcterms:W3CDTF">2026-07-31T09:50:00Z</dcterms:modified>
</cp:coreProperties>
</file>